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3BF7">
        <w:rPr>
          <w:rFonts w:ascii="MS Shell Dlg 2" w:hAnsi="MS Shell Dlg 2" w:cs="MS Shell Dlg 2"/>
          <w:noProof/>
          <w:sz w:val="40"/>
          <w:szCs w:val="40"/>
          <w:u w:val="single"/>
        </w:rPr>
        <w:t>Addition</w:t>
      </w:r>
      <w:r w:rsidR="0088743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– </w:t>
      </w:r>
      <w:r w:rsidR="00710539">
        <w:rPr>
          <w:rFonts w:ascii="MS Shell Dlg 2" w:hAnsi="MS Shell Dlg 2" w:cs="MS Shell Dlg 2"/>
          <w:noProof/>
          <w:sz w:val="40"/>
          <w:szCs w:val="40"/>
          <w:u w:val="single"/>
        </w:rPr>
        <w:t>Masse d’Addition imposée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710539" w:rsidRDefault="00710539" w:rsidP="00710539">
      <w:r>
        <w:t xml:space="preserve">Si vous </w:t>
      </w:r>
      <w:r>
        <w:t xml:space="preserve">cochez la coche « Masse d’addition imposée » </w:t>
      </w:r>
      <w:r>
        <w:t>et renseignez l</w:t>
      </w:r>
      <w:r>
        <w:t xml:space="preserve">e champ de texte « Masse ajouté » </w:t>
      </w:r>
      <w:r>
        <w:t>alors le logiciel va calculer, avec la masse d’addition indiquée, les points suivants</w:t>
      </w:r>
      <w:bookmarkStart w:id="0" w:name="_GoBack"/>
      <w:bookmarkEnd w:id="0"/>
      <w:r>
        <w:t> :</w:t>
      </w:r>
    </w:p>
    <w:p w:rsidR="00710539" w:rsidRDefault="00710539" w:rsidP="00710539">
      <w:pPr>
        <w:pStyle w:val="Paragraphedeliste"/>
        <w:numPr>
          <w:ilvl w:val="0"/>
          <w:numId w:val="28"/>
        </w:numPr>
      </w:pPr>
      <w:r>
        <w:t xml:space="preserve">La teneur en ciment nécessaire pour satisfaire la condition de résistance de l’équation de </w:t>
      </w:r>
      <w:proofErr w:type="spellStart"/>
      <w:r>
        <w:t>Bolomey</w:t>
      </w:r>
      <w:proofErr w:type="spellEnd"/>
    </w:p>
    <w:p w:rsidR="00710539" w:rsidRDefault="00710539" w:rsidP="00710539">
      <w:pPr>
        <w:pStyle w:val="Paragraphedeliste"/>
        <w:numPr>
          <w:ilvl w:val="0"/>
          <w:numId w:val="28"/>
        </w:numPr>
      </w:pPr>
      <w:r>
        <w:t>Vérifier avec la quantité de ciment déterminé au point précédent si les vérifications imposées par l’EN206-1 sont respectées. Dans le cas contraire, la quantité de ciment sera majorée.</w:t>
      </w:r>
    </w:p>
    <w:p w:rsidR="00710539" w:rsidRDefault="00710539" w:rsidP="00710539">
      <w:pPr>
        <w:pStyle w:val="Paragraphedeliste"/>
        <w:numPr>
          <w:ilvl w:val="0"/>
          <w:numId w:val="28"/>
        </w:numPr>
      </w:pPr>
      <w:r>
        <w:t xml:space="preserve">Enfin, il sera vérifié le volume de fines de la solution en intégrant la quantité d’addition indiquée avec le volume de fines optimal. 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88743B">
        <w:t>1</w:t>
      </w:r>
      <w:r w:rsidR="00D21AE2">
        <w:t>7</w:t>
      </w:r>
      <w:r w:rsidR="0088743B">
        <w:t xml:space="preserve"> juillet</w:t>
      </w:r>
      <w:r w:rsidR="00C163E6">
        <w:t xml:space="preserve"> </w:t>
      </w:r>
      <w:r w:rsidR="00BD179B">
        <w:t>202</w:t>
      </w:r>
      <w:r w:rsidR="00DB6FB5">
        <w:t>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88743B" w:rsidRDefault="00513B6C" w:rsidP="00851522">
      <w:pPr>
        <w:pStyle w:val="Paragraphedeliste"/>
        <w:numPr>
          <w:ilvl w:val="0"/>
          <w:numId w:val="1"/>
        </w:numPr>
        <w:spacing w:line="240" w:lineRule="auto"/>
      </w:pPr>
      <w:r>
        <w:t>« </w:t>
      </w:r>
      <w:r w:rsidR="00FE3BF7" w:rsidRPr="00DA113E">
        <w:t xml:space="preserve">Les bétons – Bases et données pour leur formulation » écrit sous la direction de Jacques Baron et </w:t>
      </w:r>
      <w:proofErr w:type="spellStart"/>
      <w:r w:rsidR="00FE3BF7" w:rsidRPr="00DA113E">
        <w:t>Jean-pierre</w:t>
      </w:r>
      <w:proofErr w:type="spellEnd"/>
      <w:r w:rsidR="00FE3BF7" w:rsidRPr="00DA113E">
        <w:t xml:space="preserve"> Ollivier et paru aux Editions Eyrolles</w:t>
      </w:r>
      <w:r w:rsidR="00FE3BF7">
        <w:t xml:space="preserve"> 1996.</w:t>
      </w:r>
    </w:p>
    <w:p w:rsidR="00A92EEB" w:rsidRDefault="0088743B" w:rsidP="00851522">
      <w:pPr>
        <w:pStyle w:val="Paragraphedeliste"/>
        <w:numPr>
          <w:ilvl w:val="0"/>
          <w:numId w:val="1"/>
        </w:numPr>
        <w:spacing w:line="240" w:lineRule="auto"/>
      </w:pPr>
      <w:r>
        <w:t xml:space="preserve">« Le matériau béton : Connaissances générales » - Collection Les cours de l’ENTPE – G. </w:t>
      </w:r>
      <w:proofErr w:type="spellStart"/>
      <w:r>
        <w:t>Chanvillard</w:t>
      </w:r>
      <w:proofErr w:type="spellEnd"/>
      <w:r>
        <w:t xml:space="preserve"> - Edition ENTPE ALEAS 1999</w:t>
      </w:r>
    </w:p>
    <w:sectPr w:rsidR="00A92EEB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C1F3FD5"/>
    <w:multiLevelType w:val="hybridMultilevel"/>
    <w:tmpl w:val="36EA2920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E3B1D"/>
    <w:multiLevelType w:val="hybridMultilevel"/>
    <w:tmpl w:val="FD5A26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401B8"/>
    <w:multiLevelType w:val="hybridMultilevel"/>
    <w:tmpl w:val="21007F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80938"/>
    <w:multiLevelType w:val="hybridMultilevel"/>
    <w:tmpl w:val="5CCA4DDE"/>
    <w:lvl w:ilvl="0" w:tplc="040C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724B33"/>
    <w:multiLevelType w:val="hybridMultilevel"/>
    <w:tmpl w:val="384884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C1CA8"/>
    <w:multiLevelType w:val="hybridMultilevel"/>
    <w:tmpl w:val="2ACC27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D1215"/>
    <w:multiLevelType w:val="hybridMultilevel"/>
    <w:tmpl w:val="A9A6E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64454"/>
    <w:multiLevelType w:val="hybridMultilevel"/>
    <w:tmpl w:val="19C29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6116D"/>
    <w:multiLevelType w:val="hybridMultilevel"/>
    <w:tmpl w:val="776A9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9BC23DD"/>
    <w:multiLevelType w:val="hybridMultilevel"/>
    <w:tmpl w:val="42D0AC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159FC"/>
    <w:multiLevelType w:val="hybridMultilevel"/>
    <w:tmpl w:val="AB321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"/>
  </w:num>
  <w:num w:numId="6">
    <w:abstractNumId w:val="7"/>
  </w:num>
  <w:num w:numId="7">
    <w:abstractNumId w:val="13"/>
  </w:num>
  <w:num w:numId="8">
    <w:abstractNumId w:val="21"/>
  </w:num>
  <w:num w:numId="9">
    <w:abstractNumId w:val="6"/>
  </w:num>
  <w:num w:numId="10">
    <w:abstractNumId w:val="11"/>
  </w:num>
  <w:num w:numId="11">
    <w:abstractNumId w:val="12"/>
  </w:num>
  <w:num w:numId="12">
    <w:abstractNumId w:val="17"/>
  </w:num>
  <w:num w:numId="13">
    <w:abstractNumId w:val="22"/>
  </w:num>
  <w:num w:numId="14">
    <w:abstractNumId w:val="23"/>
  </w:num>
  <w:num w:numId="15">
    <w:abstractNumId w:val="25"/>
  </w:num>
  <w:num w:numId="16">
    <w:abstractNumId w:val="5"/>
  </w:num>
  <w:num w:numId="17">
    <w:abstractNumId w:val="3"/>
  </w:num>
  <w:num w:numId="18">
    <w:abstractNumId w:val="19"/>
  </w:num>
  <w:num w:numId="19">
    <w:abstractNumId w:val="18"/>
  </w:num>
  <w:num w:numId="20">
    <w:abstractNumId w:val="10"/>
  </w:num>
  <w:num w:numId="21">
    <w:abstractNumId w:val="20"/>
  </w:num>
  <w:num w:numId="22">
    <w:abstractNumId w:val="15"/>
  </w:num>
  <w:num w:numId="23">
    <w:abstractNumId w:val="16"/>
  </w:num>
  <w:num w:numId="24">
    <w:abstractNumId w:val="26"/>
  </w:num>
  <w:num w:numId="25">
    <w:abstractNumId w:val="14"/>
  </w:num>
  <w:num w:numId="26">
    <w:abstractNumId w:val="1"/>
  </w:num>
  <w:num w:numId="27">
    <w:abstractNumId w:val="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E7267"/>
    <w:rsid w:val="002F0BE2"/>
    <w:rsid w:val="00356AC9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10539"/>
    <w:rsid w:val="00723814"/>
    <w:rsid w:val="00740B0C"/>
    <w:rsid w:val="00773FFF"/>
    <w:rsid w:val="00780844"/>
    <w:rsid w:val="007E4335"/>
    <w:rsid w:val="0088743B"/>
    <w:rsid w:val="008D6662"/>
    <w:rsid w:val="008E3454"/>
    <w:rsid w:val="008F4025"/>
    <w:rsid w:val="008F6CB7"/>
    <w:rsid w:val="00902D2C"/>
    <w:rsid w:val="00923F20"/>
    <w:rsid w:val="009306D1"/>
    <w:rsid w:val="00946577"/>
    <w:rsid w:val="0096305B"/>
    <w:rsid w:val="00983E27"/>
    <w:rsid w:val="009B79DA"/>
    <w:rsid w:val="00A92EEB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21AE2"/>
    <w:rsid w:val="00D447BA"/>
    <w:rsid w:val="00D54688"/>
    <w:rsid w:val="00D7202E"/>
    <w:rsid w:val="00D7782D"/>
    <w:rsid w:val="00D8287A"/>
    <w:rsid w:val="00DB6FB5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  <w:rsid w:val="00FE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067AA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A92EEB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92EEB"/>
    <w:rPr>
      <w:color w:val="800080" w:themeColor="followedHyperlink"/>
      <w:u w:val="single"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88743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88743B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14</cp:revision>
  <dcterms:created xsi:type="dcterms:W3CDTF">2025-11-16T14:41:00Z</dcterms:created>
  <dcterms:modified xsi:type="dcterms:W3CDTF">2026-07-17T08:44:00Z</dcterms:modified>
</cp:coreProperties>
</file>